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B6" w:rsidRDefault="004B5392" w:rsidP="004B5392">
      <w:pPr>
        <w:shd w:val="clear" w:color="auto" w:fill="FFFFFF"/>
        <w:spacing w:before="240" w:after="240" w:line="240" w:lineRule="auto"/>
        <w:jc w:val="center"/>
        <w:outlineLvl w:val="2"/>
        <w:rPr>
          <w:rFonts w:ascii="PTSerif" w:eastAsia="Times New Roman" w:hAnsi="PTSerif" w:cs="Times New Roman"/>
          <w:b/>
          <w:bCs/>
          <w:noProof/>
          <w:color w:val="000000"/>
          <w:sz w:val="34"/>
          <w:szCs w:val="34"/>
          <w:lang w:eastAsia="pl-PL"/>
        </w:rPr>
      </w:pPr>
      <w:r>
        <w:rPr>
          <w:rFonts w:ascii="PTSerif" w:eastAsia="Times New Roman" w:hAnsi="PTSerif" w:cs="Times New Roman"/>
          <w:b/>
          <w:bCs/>
          <w:noProof/>
          <w:color w:val="000000"/>
          <w:sz w:val="34"/>
          <w:szCs w:val="34"/>
          <w:lang w:eastAsia="pl-PL"/>
        </w:rPr>
        <w:drawing>
          <wp:anchor distT="0" distB="0" distL="114300" distR="114300" simplePos="0" relativeHeight="251658240" behindDoc="0" locked="0" layoutInCell="1" allowOverlap="1" wp14:anchorId="58423D5B" wp14:editId="0038A41B">
            <wp:simplePos x="0" y="0"/>
            <wp:positionH relativeFrom="margin">
              <wp:posOffset>4499610</wp:posOffset>
            </wp:positionH>
            <wp:positionV relativeFrom="margin">
              <wp:posOffset>-548640</wp:posOffset>
            </wp:positionV>
            <wp:extent cx="1209675" cy="465455"/>
            <wp:effectExtent l="0" t="0" r="9525" b="0"/>
            <wp:wrapSquare wrapText="bothSides"/>
            <wp:docPr id="2" name="Obraz 2" descr="C:\Users\Kierownictwo\Documents\Klub Senior Plus\Logotypy\KS-1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erownictwo\Documents\Klub Senior Plus\Logotypy\KS-1 (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CD9">
        <w:rPr>
          <w:noProof/>
          <w:lang w:eastAsia="pl-PL"/>
        </w:rPr>
        <w:drawing>
          <wp:inline distT="0" distB="0" distL="0" distR="0" wp14:anchorId="3095A42E" wp14:editId="77C83FBD">
            <wp:extent cx="1441824" cy="1102995"/>
            <wp:effectExtent l="0" t="0" r="0" b="1905"/>
            <wp:docPr id="1" name="Obraz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36" cy="110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erif" w:eastAsia="Times New Roman" w:hAnsi="PTSerif" w:cs="Times New Roman"/>
          <w:b/>
          <w:bCs/>
          <w:noProof/>
          <w:color w:val="000000"/>
          <w:sz w:val="34"/>
          <w:szCs w:val="34"/>
          <w:lang w:eastAsia="pl-PL"/>
        </w:rPr>
        <w:br/>
      </w:r>
    </w:p>
    <w:p w:rsidR="00F13CD9" w:rsidRPr="00F13CD9" w:rsidRDefault="00F13CD9" w:rsidP="00F13CD9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F13C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Zasady naboru do Klubu „SENIOR+”</w:t>
      </w:r>
    </w:p>
    <w:p w:rsidR="00E32ED4" w:rsidRPr="00F13CD9" w:rsidRDefault="00F13CD9" w:rsidP="00F13CD9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F13C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Gminie Mińsk Mazowiecki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– na rok 2026.</w:t>
      </w:r>
    </w:p>
    <w:p w:rsidR="00E32ED4" w:rsidRPr="00E32ED4" w:rsidRDefault="00E32ED4" w:rsidP="00F11827">
      <w:p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Gminny Ośrodek Pomocy Społecznej w Mińsku Mazowieckim</w:t>
      </w:r>
      <w:r w:rsidRPr="00E32ED4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  ogłasza nabór uczestników do Klubu „Senior+” 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z siedzibą w Mińsku Mazowieckim </w:t>
      </w:r>
      <w:r w:rsidR="002B1ECE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br/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ul. 11 Listopada 10.</w:t>
      </w:r>
    </w:p>
    <w:p w:rsidR="00E32ED4" w:rsidRPr="00E32ED4" w:rsidRDefault="00E32ED4" w:rsidP="00E32ED4">
      <w:pPr>
        <w:shd w:val="clear" w:color="auto" w:fill="FFFFFF"/>
        <w:spacing w:before="100" w:beforeAutospacing="1" w:after="480" w:line="240" w:lineRule="auto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JEŚLI JESTEŚ:</w:t>
      </w:r>
    </w:p>
    <w:p w:rsidR="00E32ED4" w:rsidRPr="00E32ED4" w:rsidRDefault="00E32ED4" w:rsidP="00A81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osobą nieaktywną zawodowo</w:t>
      </w:r>
      <w:r w:rsidR="00F13CD9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,</w:t>
      </w:r>
    </w:p>
    <w:p w:rsidR="00E32ED4" w:rsidRPr="00E32ED4" w:rsidRDefault="00E32ED4" w:rsidP="00A81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mieszkańcem Gminy Mińsk Mazowiecki w wieku 60+</w:t>
      </w:r>
      <w:r w:rsidR="00F13CD9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,</w:t>
      </w:r>
    </w:p>
    <w:p w:rsidR="00A811AF" w:rsidRPr="00A811AF" w:rsidRDefault="00E32ED4" w:rsidP="00A81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nie posiadasz przeciwwskazań zdrowotnych do uczestnictwa w Klubie „Senior+”</w:t>
      </w:r>
      <w:r w:rsidR="00F11827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i wyrażasz potrzebę udziału w zajęciach Klubu „Senior+”</w:t>
      </w:r>
      <w:r w:rsidR="00F13CD9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.</w:t>
      </w:r>
    </w:p>
    <w:p w:rsidR="00E32ED4" w:rsidRPr="00E32ED4" w:rsidRDefault="00E32ED4" w:rsidP="00E32ED4">
      <w:pPr>
        <w:shd w:val="clear" w:color="auto" w:fill="FFFFFF"/>
        <w:spacing w:before="100" w:beforeAutospacing="1" w:after="480" w:line="240" w:lineRule="auto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ZOSTAŃ UCZESTNIKIEM Klubu „Senior+” w  Gminie Mińsk Mazowiecki</w:t>
      </w:r>
    </w:p>
    <w:p w:rsidR="00E32ED4" w:rsidRPr="00E32ED4" w:rsidRDefault="00E32ED4" w:rsidP="00E32ED4">
      <w:pPr>
        <w:shd w:val="clear" w:color="auto" w:fill="FFFFFF"/>
        <w:spacing w:before="100" w:beforeAutospacing="1" w:after="480" w:line="240" w:lineRule="auto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Podstawowy zakres oferowanych usług obejmuje:</w:t>
      </w:r>
    </w:p>
    <w:p w:rsidR="00E32ED4" w:rsidRPr="00E32ED4" w:rsidRDefault="00E32ED4" w:rsidP="00A81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zajęcia o charakterze kulturalnym, rekreacyjnym, aktywności ruchowej</w:t>
      </w:r>
      <w:r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,</w:t>
      </w:r>
    </w:p>
    <w:p w:rsidR="00E32ED4" w:rsidRPr="00E32ED4" w:rsidRDefault="00E32ED4" w:rsidP="00A81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możliwość wzięcia udziału w rozwijaniu swoich pasji, zainteresowań, umiejętności i zdolności,</w:t>
      </w:r>
    </w:p>
    <w:p w:rsidR="00E32ED4" w:rsidRPr="00E32ED4" w:rsidRDefault="00E32ED4" w:rsidP="00A81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wykorzystywaniu wolnego czasu i spędzania go aktywnie w miłym towarzystwie</w:t>
      </w:r>
      <w:r w:rsidR="00EF0F22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,</w:t>
      </w:r>
    </w:p>
    <w:p w:rsidR="00E32ED4" w:rsidRPr="00E32ED4" w:rsidRDefault="00E32ED4" w:rsidP="00A81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integrowanie się i angażowanie w działania samopomocowe i na rzecz środowiska lokalnego</w:t>
      </w:r>
      <w:r w:rsidR="00EF0F22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.</w:t>
      </w:r>
    </w:p>
    <w:p w:rsidR="00E32ED4" w:rsidRPr="00E32ED4" w:rsidRDefault="00E32ED4" w:rsidP="00F11827">
      <w:p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Osoby zainteresowane uczestnictwem w </w:t>
      </w:r>
      <w:r w:rsidRPr="00E32ED4">
        <w:rPr>
          <w:rFonts w:ascii="PTSerif" w:eastAsia="Times New Roman" w:hAnsi="PTSerif" w:cs="Times New Roman"/>
          <w:bCs/>
          <w:color w:val="000000"/>
          <w:sz w:val="27"/>
          <w:szCs w:val="27"/>
          <w:lang w:eastAsia="pl-PL"/>
        </w:rPr>
        <w:t xml:space="preserve">Klubie </w:t>
      </w:r>
      <w:r w:rsidRPr="00E32ED4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“Senior+”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 muszą wypełnić formularz rekrutacyjny - wniosek, zaświadczenie lekarskie wraz z załącznikami i</w:t>
      </w:r>
      <w:r w:rsidR="002B1ECE">
        <w:rPr>
          <w:rFonts w:ascii="PTSerif" w:eastAsia="Times New Roman" w:hAnsi="PTSerif" w:cs="Times New Roman" w:hint="eastAsia"/>
          <w:color w:val="000000"/>
          <w:sz w:val="27"/>
          <w:szCs w:val="27"/>
          <w:lang w:eastAsia="pl-PL"/>
        </w:rPr>
        <w:t> 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złożyć dokumenty</w:t>
      </w:r>
      <w:r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w siedzibie Klubu „</w:t>
      </w:r>
      <w:r w:rsidRPr="00E32ED4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Senior+”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 w Mińsku Mazowieckim </w:t>
      </w:r>
      <w:r w:rsidR="002B1ECE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br/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ul. 11 Listopada 10.</w:t>
      </w:r>
    </w:p>
    <w:p w:rsidR="00F11827" w:rsidRDefault="00F13CD9" w:rsidP="00F11827">
      <w:pPr>
        <w:shd w:val="clear" w:color="auto" w:fill="FFFFFF"/>
        <w:spacing w:before="100" w:beforeAutospacing="1" w:after="480" w:line="240" w:lineRule="auto"/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</w:pPr>
      <w:r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Dokumenty rekrutacyjne można składać </w:t>
      </w:r>
      <w:r w:rsidRPr="00F13CD9"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  <w:t>od 5 listopada 2025 r. do 28 listopada 2025 r.</w:t>
      </w:r>
    </w:p>
    <w:p w:rsidR="00F13CD9" w:rsidRPr="004B5392" w:rsidRDefault="00F13CD9" w:rsidP="00F11827">
      <w:pPr>
        <w:shd w:val="clear" w:color="auto" w:fill="FFFFFF"/>
        <w:spacing w:before="100" w:beforeAutospacing="1" w:after="480" w:line="240" w:lineRule="auto"/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</w:pPr>
      <w:r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  <w:t>w poniedziałek 8.</w:t>
      </w:r>
      <w:r w:rsidRPr="00F13CD9">
        <w:rPr>
          <w:rFonts w:ascii="PTSerif" w:eastAsia="Times New Roman" w:hAnsi="PTSerif" w:cs="Times New Roman"/>
          <w:b/>
          <w:bCs/>
          <w:color w:val="FF0000"/>
          <w:sz w:val="27"/>
          <w:szCs w:val="27"/>
          <w:vertAlign w:val="superscript"/>
          <w:lang w:eastAsia="pl-PL"/>
        </w:rPr>
        <w:t xml:space="preserve">00 </w:t>
      </w:r>
      <w:r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  <w:t>– 17.</w:t>
      </w:r>
      <w:r w:rsidRPr="00F13CD9">
        <w:rPr>
          <w:rFonts w:ascii="PTSerif" w:eastAsia="Times New Roman" w:hAnsi="PTSerif" w:cs="Times New Roman"/>
          <w:b/>
          <w:bCs/>
          <w:color w:val="FF0000"/>
          <w:sz w:val="27"/>
          <w:szCs w:val="27"/>
          <w:vertAlign w:val="superscript"/>
          <w:lang w:eastAsia="pl-PL"/>
        </w:rPr>
        <w:t>00</w:t>
      </w:r>
      <w:r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  <w:t>, wtorek – środa 8.</w:t>
      </w:r>
      <w:r w:rsidRPr="00F13CD9">
        <w:rPr>
          <w:rFonts w:ascii="PTSerif" w:eastAsia="Times New Roman" w:hAnsi="PTSerif" w:cs="Times New Roman"/>
          <w:b/>
          <w:bCs/>
          <w:color w:val="FF0000"/>
          <w:sz w:val="27"/>
          <w:szCs w:val="27"/>
          <w:vertAlign w:val="superscript"/>
          <w:lang w:eastAsia="pl-PL"/>
        </w:rPr>
        <w:t>00</w:t>
      </w:r>
      <w:r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  <w:t>-16.</w:t>
      </w:r>
      <w:r w:rsidRPr="00F13CD9">
        <w:rPr>
          <w:rFonts w:ascii="PTSerif" w:eastAsia="Times New Roman" w:hAnsi="PTSerif" w:cs="Times New Roman"/>
          <w:b/>
          <w:bCs/>
          <w:color w:val="FF0000"/>
          <w:sz w:val="27"/>
          <w:szCs w:val="27"/>
          <w:vertAlign w:val="superscript"/>
          <w:lang w:eastAsia="pl-PL"/>
        </w:rPr>
        <w:t>00</w:t>
      </w:r>
      <w:r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  <w:t>, piątek 8.</w:t>
      </w:r>
      <w:r w:rsidRPr="00F13CD9">
        <w:rPr>
          <w:rFonts w:ascii="PTSerif" w:eastAsia="Times New Roman" w:hAnsi="PTSerif" w:cs="Times New Roman"/>
          <w:b/>
          <w:bCs/>
          <w:color w:val="FF0000"/>
          <w:sz w:val="27"/>
          <w:szCs w:val="27"/>
          <w:vertAlign w:val="superscript"/>
          <w:lang w:eastAsia="pl-PL"/>
        </w:rPr>
        <w:t xml:space="preserve">00 </w:t>
      </w:r>
      <w:r>
        <w:rPr>
          <w:rFonts w:ascii="PTSerif" w:eastAsia="Times New Roman" w:hAnsi="PTSerif" w:cs="Times New Roman"/>
          <w:b/>
          <w:bCs/>
          <w:color w:val="FF0000"/>
          <w:sz w:val="27"/>
          <w:szCs w:val="27"/>
          <w:lang w:eastAsia="pl-PL"/>
        </w:rPr>
        <w:t>– 15.</w:t>
      </w:r>
      <w:r w:rsidRPr="00F13CD9">
        <w:rPr>
          <w:rFonts w:ascii="PTSerif" w:eastAsia="Times New Roman" w:hAnsi="PTSerif" w:cs="Times New Roman"/>
          <w:b/>
          <w:bCs/>
          <w:color w:val="FF0000"/>
          <w:sz w:val="27"/>
          <w:szCs w:val="27"/>
          <w:vertAlign w:val="superscript"/>
          <w:lang w:eastAsia="pl-PL"/>
        </w:rPr>
        <w:t>00</w:t>
      </w:r>
    </w:p>
    <w:p w:rsidR="00E32ED4" w:rsidRDefault="00E32ED4" w:rsidP="00F11827">
      <w:pPr>
        <w:shd w:val="clear" w:color="auto" w:fill="FFFFFF"/>
        <w:spacing w:before="100" w:beforeAutospacing="1" w:after="480" w:line="240" w:lineRule="auto"/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Limit miejsc</w:t>
      </w:r>
      <w:r w:rsidR="00F11827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 xml:space="preserve">: </w:t>
      </w:r>
      <w:r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 xml:space="preserve"> 20.</w:t>
      </w:r>
    </w:p>
    <w:p w:rsidR="00EF0F22" w:rsidRDefault="00E32ED4" w:rsidP="00E32ED4">
      <w:p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Szczegółow</w:t>
      </w:r>
      <w:r w:rsidR="00F13CD9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ych</w:t>
      </w:r>
      <w:r w:rsidR="002B1ECE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informacj</w:t>
      </w:r>
      <w:r w:rsidR="00F13CD9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i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dotycząc</w:t>
      </w:r>
      <w:r w:rsidR="00F13CD9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ych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</w:t>
      </w:r>
      <w:r w:rsidRPr="00F13CD9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Klubu</w:t>
      </w:r>
      <w:r w:rsidRPr="00E32ED4">
        <w:rPr>
          <w:rFonts w:ascii="PTSerif" w:eastAsia="Times New Roman" w:hAnsi="PTSerif" w:cs="Times New Roman"/>
          <w:b/>
          <w:color w:val="000000"/>
          <w:sz w:val="27"/>
          <w:szCs w:val="27"/>
          <w:lang w:eastAsia="pl-PL"/>
        </w:rPr>
        <w:t xml:space="preserve"> „</w:t>
      </w:r>
      <w:r w:rsidRPr="00E32ED4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Senior+”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 można uzyskać w</w:t>
      </w:r>
      <w:r w:rsidR="00F13CD9">
        <w:rPr>
          <w:rFonts w:ascii="PTSerif" w:eastAsia="Times New Roman" w:hAnsi="PTSerif" w:cs="Times New Roman" w:hint="eastAsia"/>
          <w:color w:val="000000"/>
          <w:sz w:val="27"/>
          <w:szCs w:val="27"/>
          <w:lang w:eastAsia="pl-PL"/>
        </w:rPr>
        <w:t> 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siedzibie Gminnego Ośrodka Pomocy Społecznej przy ul. </w:t>
      </w:r>
      <w:r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11 Listopad</w:t>
      </w:r>
      <w:r w:rsidR="002B1ECE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a 10 w Mińsku Mazowieckim lub 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pod nr </w:t>
      </w:r>
      <w:proofErr w:type="spellStart"/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tel</w:t>
      </w:r>
      <w:proofErr w:type="spellEnd"/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: </w:t>
      </w:r>
      <w:r w:rsidRPr="00E32ED4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25</w:t>
      </w:r>
      <w:r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 749 44 40</w:t>
      </w:r>
      <w:bookmarkStart w:id="0" w:name="_GoBack"/>
      <w:r w:rsidR="00EF0F22" w:rsidRPr="00EF0F22">
        <w:rPr>
          <w:rFonts w:ascii="PTSerif" w:eastAsia="Times New Roman" w:hAnsi="PTSerif" w:cs="Times New Roman"/>
          <w:bCs/>
          <w:color w:val="000000"/>
          <w:sz w:val="27"/>
          <w:szCs w:val="27"/>
          <w:lang w:eastAsia="pl-PL"/>
        </w:rPr>
        <w:t>.</w:t>
      </w:r>
      <w:bookmarkEnd w:id="0"/>
      <w:r w:rsidR="00EF0F22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 xml:space="preserve"> </w:t>
      </w:r>
    </w:p>
    <w:p w:rsidR="00E32ED4" w:rsidRDefault="0020689B" w:rsidP="00E32ED4">
      <w:p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Szczegółowe</w:t>
      </w:r>
      <w:r w:rsidR="00F13CD9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 xml:space="preserve"> informacje znajdują się w regula</w:t>
      </w:r>
      <w:r w:rsidR="004B5392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minie i na stronie internetowej Gminy </w:t>
      </w:r>
      <w:r w:rsidR="00F13CD9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Mi</w:t>
      </w:r>
      <w:r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ńs</w:t>
      </w:r>
      <w:r w:rsidR="00F13CD9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k</w:t>
      </w:r>
      <w:r w:rsidR="004B5392">
        <w:rPr>
          <w:rFonts w:ascii="PTSerif" w:eastAsia="Times New Roman" w:hAnsi="PTSerif" w:cs="Times New Roman" w:hint="eastAsia"/>
          <w:b/>
          <w:bCs/>
          <w:color w:val="000000"/>
          <w:sz w:val="27"/>
          <w:szCs w:val="27"/>
          <w:lang w:eastAsia="pl-PL"/>
        </w:rPr>
        <w:t> </w:t>
      </w:r>
      <w:r w:rsidR="00F13CD9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Mazowiecki:</w:t>
      </w:r>
      <w:r w:rsidR="004B5392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 </w:t>
      </w:r>
      <w:hyperlink r:id="rId8" w:history="1">
        <w:r w:rsidRPr="005D5188">
          <w:rPr>
            <w:rStyle w:val="Hipercze"/>
            <w:rFonts w:ascii="PTSerif" w:eastAsia="Times New Roman" w:hAnsi="PTSerif" w:cs="Times New Roman"/>
            <w:b/>
            <w:bCs/>
            <w:color w:val="auto"/>
            <w:sz w:val="27"/>
            <w:szCs w:val="27"/>
            <w:u w:val="none"/>
            <w:lang w:eastAsia="pl-PL"/>
          </w:rPr>
          <w:t>https://www.minskmazowiecki.pl/</w:t>
        </w:r>
      </w:hyperlink>
      <w:r w:rsidR="004B5392">
        <w:rPr>
          <w:rFonts w:ascii="PTSerif" w:eastAsia="Times New Roman" w:hAnsi="PTSerif" w:cs="Times New Roman"/>
          <w:b/>
          <w:bCs/>
          <w:sz w:val="27"/>
          <w:szCs w:val="27"/>
          <w:lang w:eastAsia="pl-PL"/>
        </w:rPr>
        <w:t>,</w:t>
      </w:r>
      <w:r w:rsidR="004B5392">
        <w:rPr>
          <w:rFonts w:ascii="PTSerif" w:eastAsia="Times New Roman" w:hAnsi="PTSerif" w:cs="Times New Roman" w:hint="eastAsia"/>
          <w:b/>
          <w:bCs/>
          <w:sz w:val="27"/>
          <w:szCs w:val="27"/>
          <w:lang w:eastAsia="pl-PL"/>
        </w:rPr>
        <w:t> </w:t>
      </w:r>
      <w:r w:rsidR="004B5392">
        <w:rPr>
          <w:rFonts w:ascii="PTSerif" w:eastAsia="Times New Roman" w:hAnsi="PTSerif" w:cs="Times New Roman"/>
          <w:b/>
          <w:bCs/>
          <w:sz w:val="27"/>
          <w:szCs w:val="27"/>
          <w:lang w:eastAsia="pl-PL"/>
        </w:rPr>
        <w:br/>
      </w:r>
      <w:r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>www.bip.gops.minskmazowiecki.pl</w:t>
      </w:r>
      <w:r w:rsidR="00F13CD9">
        <w:rPr>
          <w:rFonts w:ascii="PTSerif" w:eastAsia="Times New Roman" w:hAnsi="PTSerif" w:cs="Times New Roman"/>
          <w:b/>
          <w:bCs/>
          <w:color w:val="000000"/>
          <w:sz w:val="27"/>
          <w:szCs w:val="27"/>
          <w:lang w:eastAsia="pl-PL"/>
        </w:rPr>
        <w:t xml:space="preserve"> </w:t>
      </w:r>
    </w:p>
    <w:p w:rsidR="005D5188" w:rsidRDefault="00E32ED4" w:rsidP="005D5188">
      <w:p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W przypadku zgłoszenia się większej liczby osób niż przewidywana liczba miejsc w Klubie </w:t>
      </w:r>
      <w:r w:rsidRPr="0020689B">
        <w:rPr>
          <w:rFonts w:ascii="PTSerif" w:eastAsia="Times New Roman" w:hAnsi="PTSerif" w:cs="Times New Roman"/>
          <w:b/>
          <w:color w:val="000000"/>
          <w:sz w:val="27"/>
          <w:szCs w:val="27"/>
          <w:lang w:eastAsia="pl-PL"/>
        </w:rPr>
        <w:t>„Senior+”,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</w:t>
      </w:r>
      <w:r w:rsidR="0020689B" w:rsidRPr="0020689B">
        <w:rPr>
          <w:rFonts w:ascii="PTSerif" w:eastAsia="Times New Roman" w:hAnsi="PTSerif" w:cs="Times New Roman"/>
          <w:b/>
          <w:color w:val="000000"/>
          <w:sz w:val="27"/>
          <w:szCs w:val="27"/>
          <w:lang w:eastAsia="pl-PL"/>
        </w:rPr>
        <w:t>w dniu 11 grudnia 2025</w:t>
      </w:r>
      <w:r w:rsidR="0020689B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r. zostanie przeprowadzone komisyjne losowanie 20 uczestników spośród zakwalifikowanych do uczestnictwa. Z pozostałych osób dokona się komisyjnego </w:t>
      </w:r>
      <w:r w:rsid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losowania 10 osób, które stanowić będą listę 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rezerwową. Przyjęcie do Klubu „Senior+” poprzedzone będzie </w:t>
      </w: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przeprowadzeniem rodzinnego wywiadu środowiskowego. Miesięczna wysokość odpłatności za pobyt w Klubie „Senior+” uzależniona jest od sytuacji dochodowej uczestnika. Dochód osoby samotnie gospodarującej lub dochód na osobę w</w:t>
      </w:r>
      <w:r w:rsidR="005D5188" w:rsidRPr="005D5188">
        <w:rPr>
          <w:rFonts w:ascii="PTSerif" w:eastAsia="Times New Roman" w:hAnsi="PTSerif" w:cs="Times New Roman" w:hint="eastAsia"/>
          <w:color w:val="000000"/>
          <w:sz w:val="27"/>
          <w:szCs w:val="27"/>
          <w:lang w:eastAsia="pl-PL"/>
        </w:rPr>
        <w:t> </w:t>
      </w: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rodzinie</w:t>
      </w:r>
      <w:r w:rsid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w stosunku do kryterium dochodowego określonego w art. 8 ust. 1 i pkt 2 ustawy o pomocy społecznej: to jest 300% nieodpłatnie, powyżej 300,01% płatność 50,00 zł miesięcznie. Osoby, które złożyły dokumenty kwalifikacyjne  zostaną powiadomione o wynikach naboru w formie pisemnej. Okres uczestnictwa w Klubie Seniora ustalony został do dnia </w:t>
      </w:r>
      <w:r w:rsidRPr="00E32ED4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31</w:t>
      </w:r>
      <w:r w:rsidR="00F11827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 xml:space="preserve"> grudnia 2026 r.</w:t>
      </w:r>
    </w:p>
    <w:p w:rsidR="005D5188" w:rsidRDefault="005D5188" w:rsidP="005D5188">
      <w:p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Dokumenty do pobrania:</w:t>
      </w:r>
    </w:p>
    <w:p w:rsidR="005D5188" w:rsidRPr="005D5188" w:rsidRDefault="005D5188" w:rsidP="005D518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Wniosek o przyjęcie do Klubu Seniora – Załącznik 1.</w:t>
      </w:r>
    </w:p>
    <w:p w:rsidR="005D5188" w:rsidRPr="005D5188" w:rsidRDefault="005D5188" w:rsidP="005D518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Oświadczenie o zapoznaniu się z regulaminem – Załącznik 2,</w:t>
      </w:r>
    </w:p>
    <w:p w:rsidR="005D5188" w:rsidRPr="005D5188" w:rsidRDefault="005D5188" w:rsidP="005D518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Zgoda na przetwarzanie danych osobowych – Załącznik 3.</w:t>
      </w:r>
    </w:p>
    <w:p w:rsidR="005D5188" w:rsidRPr="005D5188" w:rsidRDefault="005D5188" w:rsidP="005D518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Zaświadczenie lekarskie – Załącznik 4.</w:t>
      </w:r>
    </w:p>
    <w:p w:rsidR="005D5188" w:rsidRPr="005D5188" w:rsidRDefault="005D5188" w:rsidP="005D518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Zgoda na rozpowszechnienie wizerunku – Załącznik 5.</w:t>
      </w:r>
    </w:p>
    <w:p w:rsidR="005D5188" w:rsidRPr="005D5188" w:rsidRDefault="005D5188" w:rsidP="005D518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480" w:line="240" w:lineRule="auto"/>
        <w:jc w:val="both"/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</w:pPr>
      <w:r w:rsidRPr="005D5188">
        <w:rPr>
          <w:rFonts w:ascii="PTSerif" w:eastAsia="Times New Roman" w:hAnsi="PTSerif" w:cs="Times New Roman"/>
          <w:color w:val="000000"/>
          <w:sz w:val="27"/>
          <w:szCs w:val="27"/>
          <w:lang w:eastAsia="pl-PL"/>
        </w:rPr>
        <w:t>Klauzula informacyjna RODO – Załącznik 6.</w:t>
      </w:r>
    </w:p>
    <w:sectPr w:rsidR="005D5188" w:rsidRPr="005D5188" w:rsidSect="004B539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6E2"/>
    <w:multiLevelType w:val="hybridMultilevel"/>
    <w:tmpl w:val="3B5A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F121D"/>
    <w:multiLevelType w:val="multilevel"/>
    <w:tmpl w:val="2116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E16B7"/>
    <w:multiLevelType w:val="hybridMultilevel"/>
    <w:tmpl w:val="5686C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3740E"/>
    <w:multiLevelType w:val="multilevel"/>
    <w:tmpl w:val="093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D4"/>
    <w:rsid w:val="0020689B"/>
    <w:rsid w:val="002B1ECE"/>
    <w:rsid w:val="004B5392"/>
    <w:rsid w:val="005D5188"/>
    <w:rsid w:val="00A427A2"/>
    <w:rsid w:val="00A811AF"/>
    <w:rsid w:val="00BA5EDA"/>
    <w:rsid w:val="00E32ED4"/>
    <w:rsid w:val="00EA3DB6"/>
    <w:rsid w:val="00EF0F22"/>
    <w:rsid w:val="00F11827"/>
    <w:rsid w:val="00F1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E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D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06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E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D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06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kmazowiecki.pl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Kierownictwo</dc:creator>
  <cp:lastModifiedBy>Kierownictwo</cp:lastModifiedBy>
  <cp:revision>6</cp:revision>
  <cp:lastPrinted>2025-11-05T12:09:00Z</cp:lastPrinted>
  <dcterms:created xsi:type="dcterms:W3CDTF">2025-11-04T13:50:00Z</dcterms:created>
  <dcterms:modified xsi:type="dcterms:W3CDTF">2025-11-05T12:23:00Z</dcterms:modified>
</cp:coreProperties>
</file>